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附件2：</w:t>
      </w:r>
    </w:p>
    <w:p>
      <w:pPr>
        <w:jc w:val="center"/>
        <w:rPr>
          <w:rFonts w:hint="default"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疫情防控个人承诺书</w:t>
      </w:r>
      <w:bookmarkEnd w:id="0"/>
    </w:p>
    <w:tbl>
      <w:tblPr>
        <w:tblStyle w:val="3"/>
        <w:tblW w:w="15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181"/>
        <w:gridCol w:w="1181"/>
        <w:gridCol w:w="1181"/>
        <w:gridCol w:w="1181"/>
        <w:gridCol w:w="1181"/>
        <w:gridCol w:w="1181"/>
        <w:gridCol w:w="1181"/>
        <w:gridCol w:w="1181"/>
        <w:gridCol w:w="1181"/>
        <w:gridCol w:w="1182"/>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1181"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当前居住地（具体到区县）</w:t>
            </w:r>
          </w:p>
        </w:tc>
        <w:tc>
          <w:tcPr>
            <w:tcW w:w="1181"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现身体健康状态</w:t>
            </w:r>
          </w:p>
        </w:tc>
        <w:tc>
          <w:tcPr>
            <w:tcW w:w="1181"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14天内有无中高风险地区旅居史（通过国家政务服务平台查询是否为中高风险地区）</w:t>
            </w:r>
          </w:p>
        </w:tc>
        <w:tc>
          <w:tcPr>
            <w:tcW w:w="1181"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14天内有无青岛旅居史</w:t>
            </w:r>
          </w:p>
        </w:tc>
        <w:tc>
          <w:tcPr>
            <w:tcW w:w="1181"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14天内有无从境外入境</w:t>
            </w:r>
          </w:p>
        </w:tc>
        <w:tc>
          <w:tcPr>
            <w:tcW w:w="1181"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是否为新冠肺炎确诊病例</w:t>
            </w:r>
          </w:p>
        </w:tc>
        <w:tc>
          <w:tcPr>
            <w:tcW w:w="1181"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是否为新冠肺炎疑似病例</w:t>
            </w:r>
          </w:p>
        </w:tc>
        <w:tc>
          <w:tcPr>
            <w:tcW w:w="1181"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是否为新冠肺炎患者的密切接触者</w:t>
            </w:r>
          </w:p>
        </w:tc>
        <w:tc>
          <w:tcPr>
            <w:tcW w:w="1181"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是否有发热、咳嗽、乏力、呼吸困难等症状</w:t>
            </w:r>
          </w:p>
        </w:tc>
        <w:tc>
          <w:tcPr>
            <w:tcW w:w="1182"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填报日健康码颜色</w:t>
            </w:r>
          </w:p>
        </w:tc>
        <w:tc>
          <w:tcPr>
            <w:tcW w:w="2084" w:type="dxa"/>
            <w:noWrap w:val="0"/>
            <w:vAlign w:val="center"/>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备注（14天内行程信息填写为是时，则在此栏填写具体情况，疑似人员应填写隔离情况、确诊人员应填写诊疗情况）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181" w:type="dxa"/>
            <w:noWrap w:val="0"/>
            <w:vAlign w:val="top"/>
          </w:tcPr>
          <w:p>
            <w:pPr>
              <w:jc w:val="center"/>
              <w:rPr>
                <w:rFonts w:hint="eastAsia" w:ascii="宋体" w:hAnsi="宋体" w:eastAsia="宋体" w:cs="宋体"/>
                <w:b w:val="0"/>
                <w:bCs w:val="0"/>
                <w:sz w:val="44"/>
                <w:szCs w:val="44"/>
                <w:vertAlign w:val="baseline"/>
                <w:lang w:val="en-US" w:eastAsia="zh-CN"/>
              </w:rPr>
            </w:pPr>
          </w:p>
        </w:tc>
        <w:tc>
          <w:tcPr>
            <w:tcW w:w="1181" w:type="dxa"/>
            <w:noWrap w:val="0"/>
            <w:vAlign w:val="top"/>
          </w:tcPr>
          <w:p>
            <w:pPr>
              <w:jc w:val="center"/>
              <w:rPr>
                <w:rFonts w:hint="eastAsia" w:ascii="宋体" w:hAnsi="宋体" w:eastAsia="宋体" w:cs="宋体"/>
                <w:b w:val="0"/>
                <w:bCs w:val="0"/>
                <w:sz w:val="44"/>
                <w:szCs w:val="44"/>
                <w:vertAlign w:val="baseline"/>
                <w:lang w:val="en-US" w:eastAsia="zh-CN"/>
              </w:rPr>
            </w:pPr>
          </w:p>
        </w:tc>
        <w:tc>
          <w:tcPr>
            <w:tcW w:w="1181" w:type="dxa"/>
            <w:noWrap w:val="0"/>
            <w:vAlign w:val="top"/>
          </w:tcPr>
          <w:p>
            <w:pPr>
              <w:jc w:val="center"/>
              <w:rPr>
                <w:rFonts w:hint="eastAsia" w:ascii="宋体" w:hAnsi="宋体" w:eastAsia="宋体" w:cs="宋体"/>
                <w:b w:val="0"/>
                <w:bCs w:val="0"/>
                <w:sz w:val="44"/>
                <w:szCs w:val="44"/>
                <w:vertAlign w:val="baseline"/>
                <w:lang w:val="en-US" w:eastAsia="zh-CN"/>
              </w:rPr>
            </w:pPr>
          </w:p>
        </w:tc>
        <w:tc>
          <w:tcPr>
            <w:tcW w:w="1181" w:type="dxa"/>
            <w:noWrap w:val="0"/>
            <w:vAlign w:val="top"/>
          </w:tcPr>
          <w:p>
            <w:pPr>
              <w:jc w:val="center"/>
              <w:rPr>
                <w:rFonts w:hint="eastAsia" w:ascii="宋体" w:hAnsi="宋体" w:eastAsia="宋体" w:cs="宋体"/>
                <w:b w:val="0"/>
                <w:bCs w:val="0"/>
                <w:sz w:val="44"/>
                <w:szCs w:val="44"/>
                <w:vertAlign w:val="baseline"/>
                <w:lang w:val="en-US" w:eastAsia="zh-CN"/>
              </w:rPr>
            </w:pPr>
          </w:p>
        </w:tc>
        <w:tc>
          <w:tcPr>
            <w:tcW w:w="1181" w:type="dxa"/>
            <w:noWrap w:val="0"/>
            <w:vAlign w:val="top"/>
          </w:tcPr>
          <w:p>
            <w:pPr>
              <w:jc w:val="center"/>
              <w:rPr>
                <w:rFonts w:hint="eastAsia" w:ascii="宋体" w:hAnsi="宋体" w:eastAsia="宋体" w:cs="宋体"/>
                <w:b w:val="0"/>
                <w:bCs w:val="0"/>
                <w:sz w:val="44"/>
                <w:szCs w:val="44"/>
                <w:vertAlign w:val="baseline"/>
                <w:lang w:val="en-US" w:eastAsia="zh-CN"/>
              </w:rPr>
            </w:pPr>
          </w:p>
        </w:tc>
        <w:tc>
          <w:tcPr>
            <w:tcW w:w="1181" w:type="dxa"/>
            <w:noWrap w:val="0"/>
            <w:vAlign w:val="top"/>
          </w:tcPr>
          <w:p>
            <w:pPr>
              <w:jc w:val="center"/>
              <w:rPr>
                <w:rFonts w:hint="eastAsia" w:ascii="宋体" w:hAnsi="宋体" w:eastAsia="宋体" w:cs="宋体"/>
                <w:b w:val="0"/>
                <w:bCs w:val="0"/>
                <w:sz w:val="44"/>
                <w:szCs w:val="44"/>
                <w:vertAlign w:val="baseline"/>
                <w:lang w:val="en-US" w:eastAsia="zh-CN"/>
              </w:rPr>
            </w:pPr>
          </w:p>
        </w:tc>
        <w:tc>
          <w:tcPr>
            <w:tcW w:w="1181" w:type="dxa"/>
            <w:noWrap w:val="0"/>
            <w:vAlign w:val="top"/>
          </w:tcPr>
          <w:p>
            <w:pPr>
              <w:jc w:val="center"/>
              <w:rPr>
                <w:rFonts w:hint="eastAsia" w:ascii="宋体" w:hAnsi="宋体" w:eastAsia="宋体" w:cs="宋体"/>
                <w:b w:val="0"/>
                <w:bCs w:val="0"/>
                <w:sz w:val="44"/>
                <w:szCs w:val="44"/>
                <w:vertAlign w:val="baseline"/>
                <w:lang w:val="en-US" w:eastAsia="zh-CN"/>
              </w:rPr>
            </w:pPr>
          </w:p>
        </w:tc>
        <w:tc>
          <w:tcPr>
            <w:tcW w:w="1181" w:type="dxa"/>
            <w:noWrap w:val="0"/>
            <w:vAlign w:val="top"/>
          </w:tcPr>
          <w:p>
            <w:pPr>
              <w:jc w:val="center"/>
              <w:rPr>
                <w:rFonts w:hint="eastAsia" w:ascii="宋体" w:hAnsi="宋体" w:eastAsia="宋体" w:cs="宋体"/>
                <w:b w:val="0"/>
                <w:bCs w:val="0"/>
                <w:sz w:val="44"/>
                <w:szCs w:val="44"/>
                <w:vertAlign w:val="baseline"/>
                <w:lang w:val="en-US" w:eastAsia="zh-CN"/>
              </w:rPr>
            </w:pPr>
          </w:p>
        </w:tc>
        <w:tc>
          <w:tcPr>
            <w:tcW w:w="1181" w:type="dxa"/>
            <w:noWrap w:val="0"/>
            <w:vAlign w:val="top"/>
          </w:tcPr>
          <w:p>
            <w:pPr>
              <w:jc w:val="center"/>
              <w:rPr>
                <w:rFonts w:hint="eastAsia" w:ascii="宋体" w:hAnsi="宋体" w:eastAsia="宋体" w:cs="宋体"/>
                <w:b w:val="0"/>
                <w:bCs w:val="0"/>
                <w:sz w:val="44"/>
                <w:szCs w:val="44"/>
                <w:vertAlign w:val="baseline"/>
                <w:lang w:val="en-US" w:eastAsia="zh-CN"/>
              </w:rPr>
            </w:pPr>
          </w:p>
        </w:tc>
        <w:tc>
          <w:tcPr>
            <w:tcW w:w="1181" w:type="dxa"/>
            <w:noWrap w:val="0"/>
            <w:vAlign w:val="top"/>
          </w:tcPr>
          <w:p>
            <w:pPr>
              <w:jc w:val="center"/>
              <w:rPr>
                <w:rFonts w:hint="eastAsia" w:ascii="宋体" w:hAnsi="宋体" w:eastAsia="宋体" w:cs="宋体"/>
                <w:b w:val="0"/>
                <w:bCs w:val="0"/>
                <w:sz w:val="44"/>
                <w:szCs w:val="44"/>
                <w:vertAlign w:val="baseline"/>
                <w:lang w:val="en-US" w:eastAsia="zh-CN"/>
              </w:rPr>
            </w:pPr>
          </w:p>
        </w:tc>
        <w:tc>
          <w:tcPr>
            <w:tcW w:w="1182" w:type="dxa"/>
            <w:noWrap w:val="0"/>
            <w:vAlign w:val="top"/>
          </w:tcPr>
          <w:p>
            <w:pPr>
              <w:jc w:val="center"/>
              <w:rPr>
                <w:rFonts w:hint="eastAsia" w:ascii="宋体" w:hAnsi="宋体" w:eastAsia="宋体" w:cs="宋体"/>
                <w:b w:val="0"/>
                <w:bCs w:val="0"/>
                <w:sz w:val="44"/>
                <w:szCs w:val="44"/>
                <w:vertAlign w:val="baseline"/>
                <w:lang w:val="en-US" w:eastAsia="zh-CN"/>
              </w:rPr>
            </w:pPr>
          </w:p>
        </w:tc>
        <w:tc>
          <w:tcPr>
            <w:tcW w:w="2084" w:type="dxa"/>
            <w:noWrap w:val="0"/>
            <w:vAlign w:val="top"/>
          </w:tcPr>
          <w:p>
            <w:pPr>
              <w:jc w:val="center"/>
              <w:rPr>
                <w:rFonts w:hint="eastAsia" w:ascii="宋体" w:hAnsi="宋体" w:eastAsia="宋体" w:cs="宋体"/>
                <w:b w:val="0"/>
                <w:bCs w:val="0"/>
                <w:sz w:val="44"/>
                <w:szCs w:val="44"/>
                <w:vertAlign w:val="baseline"/>
                <w:lang w:val="en-US" w:eastAsia="zh-CN"/>
              </w:rPr>
            </w:pPr>
          </w:p>
        </w:tc>
      </w:tr>
    </w:tbl>
    <w:p>
      <w:p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说明：新冠肺炎疑似病例和确诊病例是指到医院就诊后医院诊断为疑似或确诊病例的人员。</w:t>
      </w:r>
    </w:p>
    <w:p>
      <w:pPr>
        <w:jc w:val="center"/>
        <w:rPr>
          <w:rFonts w:hint="eastAsia" w:ascii="宋体" w:hAnsi="宋体" w:eastAsia="宋体" w:cs="宋体"/>
          <w:b w:val="0"/>
          <w:bCs w:val="0"/>
          <w:sz w:val="24"/>
          <w:szCs w:val="24"/>
          <w:lang w:val="en-US" w:eastAsia="zh-CN"/>
        </w:rPr>
      </w:pPr>
    </w:p>
    <w:p>
      <w:pPr>
        <w:jc w:val="right"/>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本人承诺以上情况属实，如出现任何由于隐瞒而导致的后果，相关责任由本人承担。</w:t>
      </w:r>
    </w:p>
    <w:p>
      <w:pPr>
        <w:jc w:val="right"/>
        <w:rPr>
          <w:rFonts w:hint="eastAsia" w:ascii="宋体" w:hAnsi="宋体" w:eastAsia="宋体" w:cs="宋体"/>
          <w:b w:val="0"/>
          <w:bCs w:val="0"/>
          <w:sz w:val="24"/>
          <w:szCs w:val="24"/>
          <w:lang w:val="en-US" w:eastAsia="zh-CN"/>
        </w:rPr>
      </w:pPr>
    </w:p>
    <w:p>
      <w:pPr>
        <w:wordWrap w:val="0"/>
        <w:jc w:val="righ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填报人：    </w:t>
      </w:r>
    </w:p>
    <w:p>
      <w:pPr>
        <w:wordWrap/>
        <w:jc w:val="right"/>
        <w:rPr>
          <w:rFonts w:hint="default" w:ascii="宋体" w:hAnsi="宋体" w:eastAsia="宋体" w:cs="宋体"/>
          <w:b w:val="0"/>
          <w:bCs w:val="0"/>
          <w:sz w:val="24"/>
          <w:szCs w:val="24"/>
          <w:lang w:val="en-US" w:eastAsia="zh-CN"/>
        </w:rPr>
      </w:pPr>
    </w:p>
    <w:p>
      <w:pPr>
        <w:wordWrap w:val="0"/>
        <w:jc w:val="right"/>
        <w:rPr>
          <w:rFonts w:hint="default" w:ascii="宋体" w:hAnsi="宋体" w:eastAsia="宋体" w:cs="宋体"/>
          <w:b/>
          <w:bCs/>
          <w:sz w:val="24"/>
          <w:szCs w:val="24"/>
          <w:lang w:val="en-US" w:eastAsia="zh-CN"/>
        </w:rPr>
        <w:sectPr>
          <w:pgSz w:w="16838" w:h="11906" w:orient="landscape"/>
          <w:pgMar w:top="1800" w:right="1440" w:bottom="1800" w:left="1440" w:header="851" w:footer="992" w:gutter="0"/>
          <w:cols w:space="720" w:num="1"/>
          <w:docGrid w:type="lines" w:linePitch="312" w:charSpace="0"/>
        </w:sectPr>
      </w:pPr>
      <w:r>
        <w:rPr>
          <w:rFonts w:hint="eastAsia" w:ascii="宋体" w:hAnsi="宋体" w:eastAsia="宋体" w:cs="宋体"/>
          <w:b w:val="0"/>
          <w:bCs w:val="0"/>
          <w:sz w:val="24"/>
          <w:szCs w:val="24"/>
          <w:lang w:val="en-US" w:eastAsia="zh-CN"/>
        </w:rPr>
        <w:t xml:space="preserve">填报日期：  </w:t>
      </w:r>
      <w:r>
        <w:rPr>
          <w:rFonts w:hint="eastAsia" w:ascii="宋体" w:hAnsi="宋体" w:eastAsia="宋体" w:cs="宋体"/>
          <w:b/>
          <w:bCs/>
          <w:sz w:val="24"/>
          <w:szCs w:val="24"/>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C4B31"/>
    <w:rsid w:val="3F2C4B31"/>
    <w:rsid w:val="5C1F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uiPriority w:val="0"/>
    <w:rPr>
      <w:rFonts w:hint="eastAsia" w:ascii="仿宋_GB2312" w:eastAsia="仿宋_GB2312" w:cs="仿宋_GB2312"/>
      <w:color w:val="333333"/>
      <w:sz w:val="21"/>
      <w:szCs w:val="21"/>
      <w:u w:val="none"/>
    </w:rPr>
  </w:style>
  <w:style w:type="character" w:customStyle="1" w:styleId="6">
    <w:name w:val="font11"/>
    <w:basedOn w:val="4"/>
    <w:uiPriority w:val="0"/>
    <w:rPr>
      <w:rFonts w:hint="eastAsia" w:ascii="仿宋_GB2312" w:eastAsia="仿宋_GB2312" w:cs="仿宋_GB2312"/>
      <w:b/>
      <w:color w:val="333333"/>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2020-11-27T03:02:00Z</dcterms:created>
  <dc:creator>阿霞</dc:creator>
  <cp:lastModifiedBy>阿霞</cp:lastModifiedBy>
  <dcterms:modified xsi:type="dcterms:W3CDTF">2020-11-27T03:03:37Z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